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8.png" ContentType="image/png"/>
  <Override PartName="/word/media/rId26.png" ContentType="image/png"/>
  <Override PartName="/word/media/rId94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30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</w:p>
    <w:p>
      <w:pPr>
        <w:pStyle w:val="Subtitle"/>
      </w:pPr>
      <w:r>
        <w:t xml:space="preserve">Установка ОС Linux</w:t>
      </w:r>
    </w:p>
    <w:p>
      <w:pPr>
        <w:pStyle w:val="Author"/>
      </w:pPr>
      <w:r>
        <w:t xml:space="preserve">Иванова Ангелина Олеговна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2. Задание</w:t>
      </w:r>
    </w:p>
    <w:p>
      <w:pPr>
        <w:pStyle w:val="Compact"/>
        <w:numPr>
          <w:ilvl w:val="0"/>
          <w:numId w:val="1001"/>
        </w:numPr>
      </w:pPr>
      <w:r>
        <w:t xml:space="preserve">Создать виртуальную машину Fedora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Установить с помощью терминала все нужные пакеты, средства разработки, адаптировать рабочее пространство для удобной работы</w:t>
      </w:r>
    </w:p>
    <w:bookmarkEnd w:id="21"/>
    <w:bookmarkStart w:id="122" w:name="выполнение-лабораторной-работы"/>
    <w:p>
      <w:pPr>
        <w:pStyle w:val="Heading1"/>
      </w:pPr>
      <w:r>
        <w:t xml:space="preserve">3. Выполнение лабораторной работы</w:t>
      </w:r>
    </w:p>
    <w:p>
      <w:pPr>
        <w:pStyle w:val="FirstParagraph"/>
      </w:pPr>
      <w:r>
        <w:t xml:space="preserve">Открыли уже установленный VirtualBox и создали новую виртуальную машину с помощью скаченного образа. При создании установили нужные настройки(размер основной памяти виртуальной машины — больше 2048 МБ, размер диска — 80 ГБ, в качестве графического контроллера поставили VMSVGA, включили 3D ускорение, включили общий буфер обмена и перетаскивание объектов между хостом и гостевой ОС, включили поддержку UEFI (</w:t>
      </w:r>
      <w:hyperlink w:anchor="fig-00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" w:name="fig-001"/>
          <w:p>
            <w:pPr>
              <w:pStyle w:val="Compact"/>
              <w:jc w:val="center"/>
            </w:pPr>
            <w:r>
              <w:drawing>
                <wp:inline>
                  <wp:extent cx="3733800" cy="1950438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504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1: Созданная виртуальная машина</w:t>
            </w:r>
          </w:p>
          <w:bookmarkEnd w:id="25"/>
        </w:tc>
      </w:tr>
    </w:tbl>
    <w:p>
      <w:pPr>
        <w:pStyle w:val="BodyText"/>
      </w:pPr>
      <w:r>
        <w:t xml:space="preserve">После установки виртуальной машины приступаем к установке системы на диск. Следуем инструкции на экране. Нажали комбинацию Win+Enter для запуска терминала и в нем запустили liveinst (</w:t>
      </w:r>
      <w:hyperlink w:anchor="fig-00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002"/>
          <w:p>
            <w:pPr>
              <w:pStyle w:val="Compact"/>
              <w:jc w:val="center"/>
            </w:pPr>
            <w:r>
              <w:drawing>
                <wp:inline>
                  <wp:extent cx="3733800" cy="2999680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99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2: Запуск liveinst</w:t>
            </w:r>
          </w:p>
          <w:bookmarkEnd w:id="29"/>
        </w:tc>
      </w:tr>
    </w:tbl>
    <w:p>
      <w:pPr>
        <w:pStyle w:val="BodyText"/>
      </w:pPr>
      <w:r>
        <w:t xml:space="preserve">Заполняем все нужные настройки и устанавливаем систему (</w:t>
      </w:r>
      <w:hyperlink w:anchor="fig-00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" w:name="fig-003"/>
          <w:p>
            <w:pPr>
              <w:pStyle w:val="Compact"/>
              <w:jc w:val="center"/>
            </w:pPr>
            <w:r>
              <w:drawing>
                <wp:inline>
                  <wp:extent cx="3733800" cy="2984119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84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3: Заполнение полей для установки системы на диск</w:t>
            </w:r>
          </w:p>
          <w:bookmarkEnd w:id="33"/>
        </w:tc>
      </w:tr>
    </w:tbl>
    <w:p>
      <w:pPr>
        <w:pStyle w:val="BodyText"/>
      </w:pPr>
      <w:r>
        <w:t xml:space="preserve">После перезагрузки виртуальной машины приступаем к установке драйверов для VirtualBox. Запустили терминальный мультиплексор tmux и переключились на роль супер-пользователя с помощью команды sudo -i. Установили средства разработки (</w:t>
      </w:r>
      <w:hyperlink w:anchor="fig-00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" w:name="fig-004"/>
          <w:p>
            <w:pPr>
              <w:pStyle w:val="Compact"/>
              <w:jc w:val="center"/>
            </w:pPr>
            <w:r>
              <w:drawing>
                <wp:inline>
                  <wp:extent cx="3733800" cy="297935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7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4: Установка средств разработки</w:t>
            </w:r>
          </w:p>
          <w:bookmarkEnd w:id="37"/>
        </w:tc>
      </w:tr>
    </w:tbl>
    <w:p>
      <w:pPr>
        <w:pStyle w:val="BodyText"/>
      </w:pPr>
      <w:r>
        <w:t xml:space="preserve">Установили пакет DKMS (</w:t>
      </w:r>
      <w:hyperlink w:anchor="fig-00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005"/>
          <w:p>
            <w:pPr>
              <w:pStyle w:val="Compact"/>
              <w:jc w:val="center"/>
            </w:pPr>
            <w:r>
              <w:drawing>
                <wp:inline>
                  <wp:extent cx="3733800" cy="953087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530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5: Установка пакета DKMS</w:t>
            </w:r>
          </w:p>
          <w:bookmarkEnd w:id="41"/>
        </w:tc>
      </w:tr>
    </w:tbl>
    <w:p>
      <w:pPr>
        <w:pStyle w:val="BodyText"/>
      </w:pPr>
      <w:r>
        <w:t xml:space="preserve">Подключили образ диска доп. гостевой ОС (</w:t>
      </w:r>
      <w:hyperlink w:anchor="fig-00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006"/>
          <w:p>
            <w:pPr>
              <w:pStyle w:val="Compact"/>
              <w:jc w:val="center"/>
            </w:pPr>
            <w:r>
              <w:drawing>
                <wp:inline>
                  <wp:extent cx="3733800" cy="1475259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75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6: Подключение образа</w:t>
            </w:r>
          </w:p>
          <w:bookmarkEnd w:id="45"/>
        </w:tc>
      </w:tr>
    </w:tbl>
    <w:p>
      <w:pPr>
        <w:pStyle w:val="BodyText"/>
      </w:pPr>
      <w:r>
        <w:t xml:space="preserve">Подмонтировали диск и установили драйвера(</w:t>
      </w:r>
      <w:hyperlink w:anchor="fig-00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007"/>
          <w:p>
            <w:pPr>
              <w:pStyle w:val="Compact"/>
              <w:jc w:val="center"/>
            </w:pPr>
            <w:r>
              <w:drawing>
                <wp:inline>
                  <wp:extent cx="3733800" cy="1756317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56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7: Поддемонтирование диска доп ОС и установка драйверов</w:t>
            </w:r>
          </w:p>
          <w:bookmarkEnd w:id="49"/>
        </w:tc>
      </w:tr>
    </w:tbl>
    <w:p>
      <w:pPr>
        <w:pStyle w:val="BodyText"/>
      </w:pPr>
      <w:r>
        <w:t xml:space="preserve">Приступим к обнавлениям. Средства разработки мы уже установили, обнавляем пакеты (</w:t>
      </w:r>
      <w:hyperlink w:anchor="fig-00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008"/>
          <w:p>
            <w:pPr>
              <w:pStyle w:val="Compact"/>
              <w:jc w:val="center"/>
            </w:pPr>
            <w:r>
              <w:drawing>
                <wp:inline>
                  <wp:extent cx="3733800" cy="440566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405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8: Онавление всех пакетов</w:t>
            </w:r>
          </w:p>
          <w:bookmarkEnd w:id="53"/>
        </w:tc>
      </w:tr>
    </w:tbl>
    <w:p>
      <w:pPr>
        <w:pStyle w:val="BodyText"/>
      </w:pPr>
      <w:r>
        <w:t xml:space="preserve">Установили программы для удобства работы в консоли и другой вариант консоли (</w:t>
      </w:r>
      <w:hyperlink w:anchor="fig-009">
        <w:r>
          <w:rPr>
            <w:rStyle w:val="Hyperlink"/>
          </w:rPr>
          <w:t xml:space="preserve">рис. 9</w:t>
        </w:r>
      </w:hyperlink>
      <w:r>
        <w:t xml:space="preserve">), (</w:t>
      </w:r>
      <w:hyperlink w:anchor="fig-0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009"/>
          <w:p>
            <w:pPr>
              <w:pStyle w:val="Compact"/>
              <w:jc w:val="center"/>
            </w:pPr>
            <w:r>
              <w:drawing>
                <wp:inline>
                  <wp:extent cx="3733800" cy="1058524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585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9: Установка mc</w:t>
            </w:r>
          </w:p>
          <w:bookmarkEnd w:id="5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010"/>
          <w:p>
            <w:pPr>
              <w:pStyle w:val="Compact"/>
              <w:jc w:val="center"/>
            </w:pPr>
            <w:r>
              <w:drawing>
                <wp:inline>
                  <wp:extent cx="3733800" cy="82808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28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10: Установка kitty</w:t>
            </w:r>
          </w:p>
          <w:bookmarkEnd w:id="61"/>
        </w:tc>
      </w:tr>
    </w:tbl>
    <w:p>
      <w:pPr>
        <w:pStyle w:val="BodyText"/>
      </w:pPr>
      <w:r>
        <w:t xml:space="preserve">Установили автоматическое обновление. Для этого установили необходимое программное обеспечение (</w:t>
      </w:r>
      <w:hyperlink w:anchor="fig-0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011"/>
          <w:p>
            <w:pPr>
              <w:pStyle w:val="Compact"/>
              <w:jc w:val="center"/>
            </w:pPr>
            <w:r>
              <w:drawing>
                <wp:inline>
                  <wp:extent cx="3733800" cy="737280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37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11: Установка программного обеспечения</w:t>
            </w:r>
          </w:p>
          <w:bookmarkEnd w:id="65"/>
        </w:tc>
      </w:tr>
    </w:tbl>
    <w:p>
      <w:pPr>
        <w:pStyle w:val="BodyText"/>
      </w:pPr>
      <w:r>
        <w:t xml:space="preserve">После этого, зазадали необходимую конфигурацию в файле /etc/dnf/automatic.conf и запустили таймер (</w:t>
      </w:r>
      <w:hyperlink w:anchor="fig-0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012"/>
          <w:p>
            <w:pPr>
              <w:pStyle w:val="Compact"/>
              <w:jc w:val="center"/>
            </w:pPr>
            <w:r>
              <w:drawing>
                <wp:inline>
                  <wp:extent cx="3733800" cy="183788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37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12: Запуск таймера</w:t>
            </w:r>
          </w:p>
          <w:bookmarkEnd w:id="69"/>
        </w:tc>
      </w:tr>
    </w:tbl>
    <w:p>
      <w:pPr>
        <w:pStyle w:val="BodyText"/>
      </w:pPr>
      <w:r>
        <w:t xml:space="preserve">В данном курсе мы не будем рассматривать работу с системой безопасности SELinux. Поэтому отключим его. Нашли файл etc/selinux/config с помощью mc (</w:t>
      </w:r>
      <w:hyperlink w:anchor="fig-0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013"/>
          <w:p>
            <w:pPr>
              <w:pStyle w:val="Compact"/>
              <w:jc w:val="center"/>
            </w:pPr>
            <w:r>
              <w:drawing>
                <wp:inline>
                  <wp:extent cx="3733800" cy="2980277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802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13: Файл config</w:t>
            </w:r>
          </w:p>
          <w:bookmarkEnd w:id="73"/>
        </w:tc>
      </w:tr>
    </w:tbl>
    <w:p>
      <w:pPr>
        <w:pStyle w:val="BodyText"/>
      </w:pPr>
      <w:r>
        <w:t xml:space="preserve">Заменили в нем значение SELINUX=enforcing на значение SELINUX=permissive (</w:t>
      </w:r>
      <w:hyperlink w:anchor="fig-014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014"/>
          <w:p>
            <w:pPr>
              <w:pStyle w:val="Compact"/>
              <w:jc w:val="center"/>
            </w:pPr>
            <w:r>
              <w:drawing>
                <wp:inline>
                  <wp:extent cx="3733800" cy="2988008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880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14: Замена значений</w:t>
            </w:r>
          </w:p>
          <w:bookmarkEnd w:id="77"/>
        </w:tc>
      </w:tr>
    </w:tbl>
    <w:p>
      <w:pPr>
        <w:pStyle w:val="BodyText"/>
      </w:pPr>
      <w:r>
        <w:t xml:space="preserve">Перезагрузили виртуальную машину и приступили к настройке клавиатуры. Запустили терминальный мультиплексор tmux. Создали конфигурационный файл ~/.config/sway/config.d/95-system-keyboard-config.conf(</w:t>
      </w:r>
      <w:hyperlink w:anchor="fig-015">
        <w:r>
          <w:rPr>
            <w:rStyle w:val="Hyperlink"/>
          </w:rPr>
          <w:t xml:space="preserve">рис. 15</w:t>
        </w:r>
      </w:hyperlink>
      <w:r>
        <w:t xml:space="preserve">), (</w:t>
      </w:r>
      <w:hyperlink w:anchor="fig-016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015"/>
          <w:p>
            <w:pPr>
              <w:pStyle w:val="Compact"/>
              <w:jc w:val="center"/>
            </w:pPr>
            <w:r>
              <w:drawing>
                <wp:inline>
                  <wp:extent cx="3670300" cy="241300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0300" cy="241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15: Создание конфигурационного файла</w:t>
            </w:r>
          </w:p>
          <w:bookmarkEnd w:id="8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5" w:name="fig-016"/>
          <w:p>
            <w:pPr>
              <w:pStyle w:val="Compact"/>
              <w:jc w:val="center"/>
            </w:pPr>
            <w:r>
              <w:drawing>
                <wp:inline>
                  <wp:extent cx="3733800" cy="121366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1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16: Создание конфигурационного файла</w:t>
            </w:r>
          </w:p>
          <w:bookmarkEnd w:id="85"/>
        </w:tc>
      </w:tr>
    </w:tbl>
    <w:p>
      <w:pPr>
        <w:pStyle w:val="BodyText"/>
      </w:pPr>
      <w:r>
        <w:t xml:space="preserve">Отредактировали конфигурационный файл ~/.config/sway/config.d/95-system-keyboard-config.conf введя в него exec_always /usr/libexec/sway-systemd/locale1-xkb-config –oneshot (</w:t>
      </w:r>
      <w:hyperlink w:anchor="fig-017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9" w:name="fig-017"/>
          <w:p>
            <w:pPr>
              <w:pStyle w:val="Compact"/>
              <w:jc w:val="center"/>
            </w:pPr>
            <w:r>
              <w:drawing>
                <wp:inline>
                  <wp:extent cx="3733800" cy="2967643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67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17: Создание конфигурационного файла</w:t>
            </w:r>
          </w:p>
          <w:bookmarkEnd w:id="89"/>
        </w:tc>
      </w:tr>
    </w:tbl>
    <w:p>
      <w:pPr>
        <w:pStyle w:val="BodyText"/>
      </w:pPr>
      <w:r>
        <w:t xml:space="preserve">Переключились на суперпользователя и отредактировали конфигурационный файл /etc/X11/xorg.conf.d/00-keyboard.conf (</w:t>
      </w:r>
      <w:hyperlink w:anchor="fig-018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018"/>
          <w:p>
            <w:pPr>
              <w:pStyle w:val="Compact"/>
              <w:jc w:val="center"/>
            </w:pPr>
            <w:r>
              <w:drawing>
                <wp:inline>
                  <wp:extent cx="3733800" cy="2962950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62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18: Отредактированный файл</w:t>
            </w:r>
          </w:p>
          <w:bookmarkEnd w:id="93"/>
        </w:tc>
      </w:tr>
    </w:tbl>
    <w:p>
      <w:pPr>
        <w:pStyle w:val="BodyText"/>
      </w:pPr>
      <w:r>
        <w:t xml:space="preserve">После перезагрузили виртуальную машину. И установили имя хоста на aoivanova (</w:t>
      </w:r>
      <w:hyperlink w:anchor="fig-020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020"/>
          <w:p>
            <w:pPr>
              <w:pStyle w:val="Compact"/>
              <w:jc w:val="center"/>
            </w:pPr>
            <w:r>
              <w:drawing>
                <wp:inline>
                  <wp:extent cx="3733800" cy="2769800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69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19: Отредактированный файл</w:t>
            </w:r>
          </w:p>
          <w:bookmarkEnd w:id="97"/>
        </w:tc>
      </w:tr>
    </w:tbl>
    <w:p>
      <w:pPr>
        <w:pStyle w:val="BodyText"/>
      </w:pPr>
      <w:r>
        <w:t xml:space="preserve">Приступили к установке программного обеспечения для создания документации. В терминале запустили термиальный мультиплексор tmux и переключились на супер-пользователя. Установили pandoc с помощью менеджера пакетов (</w:t>
      </w:r>
      <w:hyperlink w:anchor="fig-019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1" w:name="fig-019"/>
          <w:p>
            <w:pPr>
              <w:pStyle w:val="Compact"/>
              <w:jc w:val="center"/>
            </w:pPr>
            <w:r>
              <w:drawing>
                <wp:inline>
                  <wp:extent cx="3733800" cy="1505097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050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20: Установка pandoc</w:t>
            </w:r>
          </w:p>
          <w:bookmarkEnd w:id="101"/>
        </w:tc>
      </w:tr>
    </w:tbl>
    <w:p>
      <w:pPr>
        <w:pStyle w:val="BodyText"/>
      </w:pPr>
      <w:r>
        <w:t xml:space="preserve">Установили pandoc-crossref. Скачали с сайта https://github.com/lierdakil/pandoc-crossref нужную версию (</w:t>
      </w:r>
      <w:hyperlink w:anchor="fig-021">
        <w:r>
          <w:rPr>
            <w:rStyle w:val="Hyperlink"/>
          </w:rPr>
          <w:t xml:space="preserve">рис. 21</w:t>
        </w:r>
      </w:hyperlink>
      <w:r>
        <w:t xml:space="preserve">), (</w:t>
      </w:r>
      <w:hyperlink w:anchor="fig-022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021"/>
          <w:p>
            <w:pPr>
              <w:pStyle w:val="Compact"/>
              <w:jc w:val="center"/>
            </w:pPr>
            <w:r>
              <w:drawing>
                <wp:inline>
                  <wp:extent cx="3733800" cy="2226702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26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21: Скачивание файла pandoc-crossref</w:t>
            </w:r>
          </w:p>
          <w:bookmarkEnd w:id="10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022"/>
          <w:p>
            <w:pPr>
              <w:pStyle w:val="Compact"/>
              <w:jc w:val="center"/>
            </w:pPr>
            <w:r>
              <w:drawing>
                <wp:inline>
                  <wp:extent cx="3733800" cy="760430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60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22: Скачивание файла pandoc-crossref</w:t>
            </w:r>
          </w:p>
          <w:bookmarkEnd w:id="109"/>
        </w:tc>
      </w:tr>
    </w:tbl>
    <w:p>
      <w:pPr>
        <w:pStyle w:val="BodyText"/>
      </w:pPr>
      <w:r>
        <w:t xml:space="preserve">Распокавали и перенесли получившиеся файлы в каталог /usr/local/bin (</w:t>
      </w:r>
      <w:hyperlink w:anchor="fig-023">
        <w:r>
          <w:rPr>
            <w:rStyle w:val="Hyperlink"/>
          </w:rPr>
          <w:t xml:space="preserve">рис. 23</w:t>
        </w:r>
      </w:hyperlink>
      <w:r>
        <w:t xml:space="preserve">), (</w:t>
      </w:r>
      <w:hyperlink w:anchor="fig-024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3" w:name="fig-023"/>
          <w:p>
            <w:pPr>
              <w:pStyle w:val="Compact"/>
              <w:jc w:val="center"/>
            </w:pPr>
            <w:r>
              <w:drawing>
                <wp:inline>
                  <wp:extent cx="3733800" cy="201827"/>
                  <wp:effectExtent b="0" l="0" r="0" t="0"/>
                  <wp:docPr descr="" title="" id="111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1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23: Скачивание файла pandoc-crossref</w:t>
            </w:r>
          </w:p>
          <w:bookmarkEnd w:id="11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7" w:name="fig-024"/>
          <w:p>
            <w:pPr>
              <w:pStyle w:val="Compact"/>
              <w:jc w:val="center"/>
            </w:pPr>
            <w:r>
              <w:drawing>
                <wp:inline>
                  <wp:extent cx="3733800" cy="2968637"/>
                  <wp:effectExtent b="0" l="0" r="0" t="0"/>
                  <wp:docPr descr="" title="" id="115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1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686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24: Перенесенные файлы</w:t>
            </w:r>
          </w:p>
          <w:bookmarkEnd w:id="117"/>
        </w:tc>
      </w:tr>
    </w:tbl>
    <w:p>
      <w:pPr>
        <w:pStyle w:val="BodyText"/>
      </w:pPr>
      <w:r>
        <w:t xml:space="preserve">Установили дистрибутив TeXlive (</w:t>
      </w:r>
      <w:hyperlink w:anchor="fig-025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1" w:name="fig-025"/>
          <w:p>
            <w:pPr>
              <w:pStyle w:val="Compact"/>
              <w:jc w:val="center"/>
            </w:pPr>
            <w:r>
              <w:drawing>
                <wp:inline>
                  <wp:extent cx="3733800" cy="32327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32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25: Установка дистрибутива TeXlive</w:t>
            </w:r>
          </w:p>
          <w:bookmarkEnd w:id="121"/>
        </w:tc>
      </w:tr>
    </w:tbl>
    <w:bookmarkEnd w:id="122"/>
    <w:bookmarkStart w:id="151" w:name="домашнее-задание"/>
    <w:p>
      <w:pPr>
        <w:pStyle w:val="Heading1"/>
      </w:pPr>
      <w:r>
        <w:t xml:space="preserve">4. Домашнее задание</w:t>
      </w:r>
    </w:p>
    <w:p>
      <w:pPr>
        <w:pStyle w:val="FirstParagraph"/>
      </w:pPr>
      <w:r>
        <w:t xml:space="preserve">В окне терминала проанализировали последовательность загрузки системы, выполнив команду dmesg | less (</w:t>
      </w:r>
      <w:hyperlink w:anchor="fig-026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6" w:name="fig-026"/>
          <w:p>
            <w:pPr>
              <w:pStyle w:val="Compact"/>
              <w:jc w:val="center"/>
            </w:pPr>
            <w:r>
              <w:drawing>
                <wp:inline>
                  <wp:extent cx="3733800" cy="2995779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95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26: Результат выполнения команды dmesg | less</w:t>
            </w:r>
          </w:p>
          <w:bookmarkEnd w:id="126"/>
        </w:tc>
      </w:tr>
    </w:tbl>
    <w:p>
      <w:pPr>
        <w:pStyle w:val="BodyText"/>
      </w:pPr>
      <w:r>
        <w:t xml:space="preserve">С помощью команды dmesg | grep -i</w:t>
      </w:r>
      <w:r>
        <w:t xml:space="preserve"> </w:t>
      </w:r>
      <w:r>
        <w:t xml:space="preserve">“то, что ищем”</w:t>
      </w:r>
      <w:r>
        <w:t xml:space="preserve"> </w:t>
      </w:r>
      <w:r>
        <w:t xml:space="preserve">нашли следующую информацию:</w:t>
      </w:r>
      <w:r>
        <w:br/>
      </w:r>
      <w:r>
        <w:t xml:space="preserve">Версия ядра Linux (Linux version) (</w:t>
      </w:r>
      <w:hyperlink w:anchor="fig-027">
        <w:r>
          <w:rPr>
            <w:rStyle w:val="Hyperlink"/>
          </w:rPr>
          <w:t xml:space="preserve">рис. 27</w:t>
        </w:r>
      </w:hyperlink>
      <w:r>
        <w:t xml:space="preserve">).</w:t>
      </w:r>
      <w:r>
        <w:br/>
      </w:r>
      <w:r>
        <w:t xml:space="preserve">Частота процессора (Detected Mhz processor) (</w:t>
      </w:r>
      <w:hyperlink w:anchor="fig-028">
        <w:r>
          <w:rPr>
            <w:rStyle w:val="Hyperlink"/>
          </w:rPr>
          <w:t xml:space="preserve">рис. 28</w:t>
        </w:r>
      </w:hyperlink>
      <w:r>
        <w:t xml:space="preserve">).</w:t>
      </w:r>
      <w:r>
        <w:br/>
      </w:r>
      <w:r>
        <w:t xml:space="preserve">Модель процессора (CPU0) (</w:t>
      </w:r>
      <w:hyperlink w:anchor="fig-029">
        <w:r>
          <w:rPr>
            <w:rStyle w:val="Hyperlink"/>
          </w:rPr>
          <w:t xml:space="preserve">рис. 29</w:t>
        </w:r>
      </w:hyperlink>
      <w:r>
        <w:t xml:space="preserve">).</w:t>
      </w:r>
      <w:r>
        <w:br/>
      </w:r>
      <w:r>
        <w:t xml:space="preserve">Объём доступной оперативной памяти (Memory available) (</w:t>
      </w:r>
      <w:hyperlink w:anchor="fig-030">
        <w:r>
          <w:rPr>
            <w:rStyle w:val="Hyperlink"/>
          </w:rPr>
          <w:t xml:space="preserve">рис. 30</w:t>
        </w:r>
      </w:hyperlink>
      <w:r>
        <w:t xml:space="preserve">).</w:t>
      </w:r>
      <w:r>
        <w:br/>
      </w:r>
      <w:r>
        <w:t xml:space="preserve">Тип обнаруженного гипервизора (Hypervisor detected) (</w:t>
      </w:r>
      <w:hyperlink w:anchor="fig-031">
        <w:r>
          <w:rPr>
            <w:rStyle w:val="Hyperlink"/>
          </w:rPr>
          <w:t xml:space="preserve">рис. 31</w:t>
        </w:r>
      </w:hyperlink>
      <w:r>
        <w:t xml:space="preserve">).</w:t>
      </w:r>
      <w:r>
        <w:br/>
      </w:r>
      <w:r>
        <w:t xml:space="preserve">Тип файловой системы корневого раздела и последовательность монтирования файловых систем (</w:t>
      </w:r>
      <w:hyperlink w:anchor="fig-032">
        <w:r>
          <w:rPr>
            <w:rStyle w:val="Hyperlink"/>
          </w:rPr>
          <w:t xml:space="preserve">рис. 32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0" w:name="fig-027"/>
          <w:p>
            <w:pPr>
              <w:pStyle w:val="Compact"/>
              <w:jc w:val="center"/>
            </w:pPr>
            <w:r>
              <w:drawing>
                <wp:inline>
                  <wp:extent cx="3733800" cy="274969"/>
                  <wp:effectExtent b="0" l="0" r="0" t="0"/>
                  <wp:docPr descr="" title="" id="128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49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27: Версия ядра Linux (Linux version)</w:t>
            </w:r>
          </w:p>
          <w:bookmarkEnd w:id="13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4" w:name="fig-028"/>
          <w:p>
            <w:pPr>
              <w:pStyle w:val="Compact"/>
              <w:jc w:val="center"/>
            </w:pPr>
            <w:r>
              <w:drawing>
                <wp:inline>
                  <wp:extent cx="3733800" cy="263175"/>
                  <wp:effectExtent b="0" l="0" r="0" t="0"/>
                  <wp:docPr descr="" title="" id="132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3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28: Частота процессора (Detected Mhz processor)</w:t>
            </w:r>
          </w:p>
          <w:bookmarkEnd w:id="1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029"/>
          <w:p>
            <w:pPr>
              <w:pStyle w:val="Compact"/>
              <w:jc w:val="center"/>
            </w:pPr>
            <w:r>
              <w:drawing>
                <wp:inline>
                  <wp:extent cx="3733800" cy="188137"/>
                  <wp:effectExtent b="0" l="0" r="0" t="0"/>
                  <wp:docPr descr="" title="" id="136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81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29: Модель процессора (CPU0)</w:t>
            </w:r>
          </w:p>
          <w:bookmarkEnd w:id="13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2" w:name="fig-030"/>
          <w:p>
            <w:pPr>
              <w:pStyle w:val="Compact"/>
              <w:jc w:val="center"/>
            </w:pPr>
            <w:r>
              <w:drawing>
                <wp:inline>
                  <wp:extent cx="3733800" cy="894757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image/30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947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30: Объём доступной оперативной памяти (Memory available)</w:t>
            </w:r>
          </w:p>
          <w:bookmarkEnd w:id="14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6" w:name="fig-031"/>
          <w:p>
            <w:pPr>
              <w:pStyle w:val="Compact"/>
              <w:jc w:val="center"/>
            </w:pPr>
            <w:r>
              <w:drawing>
                <wp:inline>
                  <wp:extent cx="3733800" cy="305334"/>
                  <wp:effectExtent b="0" l="0" r="0" t="0"/>
                  <wp:docPr descr="" title="" id="144" name="Picture"/>
                  <a:graphic>
                    <a:graphicData uri="http://schemas.openxmlformats.org/drawingml/2006/picture">
                      <pic:pic>
                        <pic:nvPicPr>
                          <pic:cNvPr descr="image/31.png" id="1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5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31: Тип обнаруженного гипервизора (Hypervisor detected)</w:t>
            </w:r>
          </w:p>
          <w:bookmarkEnd w:id="14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0" w:name="fig-032"/>
          <w:p>
            <w:pPr>
              <w:pStyle w:val="Compact"/>
              <w:jc w:val="center"/>
            </w:pPr>
            <w:r>
              <w:drawing>
                <wp:inline>
                  <wp:extent cx="3733800" cy="1585519"/>
                  <wp:effectExtent b="0" l="0" r="0" t="0"/>
                  <wp:docPr descr="" title="" id="148" name="Picture"/>
                  <a:graphic>
                    <a:graphicData uri="http://schemas.openxmlformats.org/drawingml/2006/picture">
                      <pic:pic>
                        <pic:nvPicPr>
                          <pic:cNvPr descr="image/32.png" id="1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855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Рисунок 32: Тип файловой системы корневого раздела и последовательность монтирования файловых систем</w:t>
            </w:r>
          </w:p>
          <w:bookmarkEnd w:id="150"/>
        </w:tc>
      </w:tr>
    </w:tbl>
    <w:bookmarkEnd w:id="151"/>
    <w:bookmarkStart w:id="152" w:name="контрольные-вопросы"/>
    <w:p>
      <w:pPr>
        <w:pStyle w:val="Heading1"/>
      </w:pPr>
      <w:r>
        <w:t xml:space="preserve">5. 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Учётная запись, как правило, содержит сведения, необходимые для опознания пользователя при подключении к системе, сведения для авторизации и учёта. Это идентификатор пользователя (login) и его пароль.</w:t>
      </w:r>
    </w:p>
    <w:p>
      <w:pPr>
        <w:numPr>
          <w:ilvl w:val="0"/>
          <w:numId w:val="1004"/>
        </w:numPr>
      </w:pPr>
      <w:r>
        <w:t xml:space="preserve">для получения справки по команде используют</w:t>
      </w:r>
      <w:r>
        <w:t xml:space="preserve"> </w:t>
      </w:r>
      <w:r>
        <w:rPr>
          <w:i/>
          <w:iCs/>
        </w:rPr>
        <w:t xml:space="preserve">-help</w:t>
      </w:r>
    </w:p>
    <w:p>
      <w:pPr>
        <w:numPr>
          <w:ilvl w:val="0"/>
          <w:numId w:val="1004"/>
        </w:numPr>
      </w:pPr>
      <w:r>
        <w:t xml:space="preserve">для перемещения по файловой системе используют</w:t>
      </w:r>
      <w:r>
        <w:t xml:space="preserve"> </w:t>
      </w:r>
      <w:r>
        <w:rPr>
          <w:i/>
          <w:iCs/>
        </w:rPr>
        <w:t xml:space="preserve">cd</w:t>
      </w:r>
    </w:p>
    <w:p>
      <w:pPr>
        <w:numPr>
          <w:ilvl w:val="0"/>
          <w:numId w:val="1004"/>
        </w:numPr>
      </w:pPr>
      <w:r>
        <w:t xml:space="preserve">для просмотра содержимого каталога используют</w:t>
      </w:r>
      <w:r>
        <w:t xml:space="preserve"> </w:t>
      </w:r>
      <w:r>
        <w:rPr>
          <w:i/>
          <w:iCs/>
        </w:rPr>
        <w:t xml:space="preserve">ls</w:t>
      </w:r>
    </w:p>
    <w:p>
      <w:pPr>
        <w:numPr>
          <w:ilvl w:val="0"/>
          <w:numId w:val="1004"/>
        </w:numPr>
      </w:pPr>
      <w:r>
        <w:t xml:space="preserve">для определения объёма каталога используют</w:t>
      </w:r>
      <w:r>
        <w:t xml:space="preserve"> </w:t>
      </w:r>
      <w:r>
        <w:rPr>
          <w:i/>
          <w:iCs/>
        </w:rPr>
        <w:t xml:space="preserve">du</w:t>
      </w:r>
    </w:p>
    <w:p>
      <w:pPr>
        <w:numPr>
          <w:ilvl w:val="0"/>
          <w:numId w:val="1004"/>
        </w:numPr>
      </w:pPr>
      <w:r>
        <w:t xml:space="preserve">для создания/удаления каталогов используют</w:t>
      </w:r>
      <w:r>
        <w:t xml:space="preserve"> </w:t>
      </w:r>
      <w:r>
        <w:rPr>
          <w:i/>
          <w:iCs/>
        </w:rPr>
        <w:t xml:space="preserve">mkdir/rmdir</w:t>
      </w:r>
      <w:r>
        <w:t xml:space="preserve">, а для файлов</w:t>
      </w:r>
      <w:r>
        <w:t xml:space="preserve"> </w:t>
      </w:r>
      <w:r>
        <w:rPr>
          <w:i/>
          <w:iCs/>
        </w:rPr>
        <w:t xml:space="preserve">touch/rm</w:t>
      </w:r>
    </w:p>
    <w:p>
      <w:pPr>
        <w:numPr>
          <w:ilvl w:val="0"/>
          <w:numId w:val="1004"/>
        </w:numPr>
      </w:pPr>
      <w:r>
        <w:t xml:space="preserve">для задания определённых прав на файл/каталог используют</w:t>
      </w:r>
      <w:r>
        <w:t xml:space="preserve"> </w:t>
      </w:r>
      <w:r>
        <w:rPr>
          <w:i/>
          <w:iCs/>
        </w:rPr>
        <w:t xml:space="preserve">chmod</w:t>
      </w:r>
    </w:p>
    <w:p>
      <w:pPr>
        <w:numPr>
          <w:ilvl w:val="0"/>
          <w:numId w:val="1004"/>
        </w:numPr>
      </w:pPr>
      <w:r>
        <w:t xml:space="preserve">для просмотра истории команд используют</w:t>
      </w:r>
      <w:r>
        <w:t xml:space="preserve"> </w:t>
      </w:r>
      <w:r>
        <w:rPr>
          <w:i/>
          <w:iCs/>
        </w:rPr>
        <w:t xml:space="preserve">history</w:t>
      </w:r>
    </w:p>
    <w:p>
      <w:pPr>
        <w:pStyle w:val="Compact"/>
        <w:numPr>
          <w:ilvl w:val="0"/>
          <w:numId w:val="1005"/>
        </w:numPr>
      </w:pPr>
      <w:r>
        <w:t xml:space="preserve">Файловая система (англ. file system) — порядок, определяющий способ организации, хранения и именования данных во внешней памяти, и обеспечивающий пользователю удобный интерфейс при работе с такими данными. Простыми словами файловая система - это система хранения файлов и организации каталогов. От файловой системы зависит, как файлы будут кодироваться, храниться на диске и читаться компьютером.</w:t>
      </w:r>
    </w:p>
    <w:p>
      <w:pPr>
        <w:pStyle w:val="FirstParagraph"/>
      </w:pPr>
      <w:r>
        <w:t xml:space="preserve">Примеры:</w:t>
      </w:r>
    </w:p>
    <w:p>
      <w:pPr>
        <w:numPr>
          <w:ilvl w:val="0"/>
          <w:numId w:val="1006"/>
        </w:numPr>
      </w:pPr>
      <w:r>
        <w:t xml:space="preserve">FAT (англ. File Allocation Table «таблица размещения файлов») — классическая архитектура файловой системы, которая из-за своей простоты всё ещё широко применяется для флеш-накопителей. Используется в дискетах, картах памяти и некоторых других носителях информации. Ранее находила применение и на жёстких дисках.</w:t>
      </w:r>
    </w:p>
    <w:p>
      <w:pPr>
        <w:numPr>
          <w:ilvl w:val="0"/>
          <w:numId w:val="1006"/>
        </w:numPr>
      </w:pPr>
      <w:r>
        <w:t xml:space="preserve">NTFS (англ. new technology file system — «файловая система новой технологии») — стандартная файловая система для семейства операционных систем Windows NT фирмы Microsoft.</w:t>
      </w:r>
    </w:p>
    <w:p>
      <w:pPr>
        <w:numPr>
          <w:ilvl w:val="0"/>
          <w:numId w:val="1006"/>
        </w:numPr>
      </w:pPr>
      <w:r>
        <w:t xml:space="preserve">Ext4 (англ. fourth extended file system, ext4fs) — журналируемая файловая система, используемая преимущественно в операционных системах с ядром Linux, созданная на базе ext3 в 2006 году.</w:t>
      </w:r>
    </w:p>
    <w:p>
      <w:pPr>
        <w:numPr>
          <w:ilvl w:val="0"/>
          <w:numId w:val="1007"/>
        </w:numPr>
      </w:pPr>
      <w:r>
        <w:t xml:space="preserve">Следует ввести команду df.</w:t>
      </w:r>
    </w:p>
    <w:p>
      <w:pPr>
        <w:numPr>
          <w:ilvl w:val="0"/>
          <w:numId w:val="1007"/>
        </w:numPr>
      </w:pPr>
      <w:r>
        <w:t xml:space="preserve">Чтобы удалить зависшй процесс, надо сначала узнать его PID с помощью команды</w:t>
      </w:r>
      <w:r>
        <w:t xml:space="preserve"> </w:t>
      </w:r>
      <w:r>
        <w:rPr>
          <w:i/>
          <w:iCs/>
        </w:rPr>
        <w:t xml:space="preserve">ps</w:t>
      </w:r>
      <w:r>
        <w:t xml:space="preserve">. А после этого ввести</w:t>
      </w:r>
      <w:r>
        <w:t xml:space="preserve"> </w:t>
      </w:r>
      <w:r>
        <w:rPr>
          <w:i/>
          <w:iCs/>
        </w:rPr>
        <w:t xml:space="preserve">kill</w:t>
      </w:r>
      <w:r>
        <w:rPr>
          <w:i/>
          <w:iCs/>
        </w:rPr>
        <w:t xml:space="preserve"> </w:t>
      </w:r>
      <w:r>
        <w:t xml:space="preserve">. И всё готово!</w:t>
      </w:r>
    </w:p>
    <w:bookmarkEnd w:id="152"/>
    <w:bookmarkStart w:id="153" w:name="выводы"/>
    <w:p>
      <w:pPr>
        <w:pStyle w:val="Heading1"/>
      </w:pPr>
      <w:r>
        <w:t xml:space="preserve">6. Выводы</w:t>
      </w:r>
    </w:p>
    <w:p>
      <w:pPr>
        <w:pStyle w:val="FirstParagraph"/>
      </w:pPr>
      <w:r>
        <w:t xml:space="preserve">В ходе выполнения лабораторной работы 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153"/>
    <w:bookmarkStart w:id="155" w:name="список-литературы"/>
    <w:p>
      <w:pPr>
        <w:pStyle w:val="Heading1"/>
      </w:pPr>
      <w:r>
        <w:t xml:space="preserve">7. Список литературы</w:t>
      </w:r>
    </w:p>
    <w:p>
      <w:pPr>
        <w:pStyle w:val="Compact"/>
        <w:numPr>
          <w:ilvl w:val="0"/>
          <w:numId w:val="1008"/>
        </w:numPr>
      </w:pPr>
      <w:r>
        <w:t xml:space="preserve">Лаборатораня работа №1 [Электронный ресурс] URL: https://esystem.rudn.ru/mod/page/view.php?id=1098930</w:t>
      </w:r>
    </w:p>
    <w:p>
      <w:pPr>
        <w:pStyle w:val="Compact"/>
        <w:numPr>
          <w:ilvl w:val="0"/>
          <w:numId w:val="1008"/>
        </w:numPr>
      </w:pPr>
      <w:r>
        <w:t xml:space="preserve">VirtualBox [Электронный ресурс] URL: https://www.virtualbox.org/wiki/Linux_Downloads</w:t>
      </w:r>
    </w:p>
    <w:p>
      <w:pPr>
        <w:pStyle w:val="Compact"/>
        <w:numPr>
          <w:ilvl w:val="0"/>
          <w:numId w:val="1008"/>
        </w:numPr>
      </w:pPr>
      <w:r>
        <w:t xml:space="preserve">FedoraSway [Электронный ресурс] URL: https://fedoraproject.org/spins/sway/download</w:t>
      </w:r>
    </w:p>
    <w:p>
      <w:pPr>
        <w:pStyle w:val="Compact"/>
        <w:numPr>
          <w:ilvl w:val="0"/>
          <w:numId w:val="1008"/>
        </w:numPr>
      </w:pPr>
      <w:r>
        <w:t xml:space="preserve">Pandoc-crossref [Электронный ресурс] URL: https://github.com/lierdakil/pandoc-crossref/releases</w:t>
      </w:r>
    </w:p>
    <w:bookmarkStart w:id="154" w:name="refs"/>
    <w:bookmarkEnd w:id="154"/>
    <w:bookmarkEnd w:id="155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8" Target="media/rId98.png" /><Relationship Type="http://schemas.openxmlformats.org/officeDocument/2006/relationships/image" Id="rId26" Target="media/rId26.png" /><Relationship Type="http://schemas.openxmlformats.org/officeDocument/2006/relationships/image" Id="rId94" Target="media/rId94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30" Target="media/rId30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Иванова Ангелина Олеговна</dc:creator>
  <dc:language>ru-RU</dc:language>
  <cp:keywords/>
  <dcterms:created xsi:type="dcterms:W3CDTF">2026-02-19T13:31:30Z</dcterms:created>
  <dcterms:modified xsi:type="dcterms:W3CDTF">2026-02-19T13:31:30Z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Установка ОС Linux</vt:lpwstr>
  </property>
  <property fmtid="{D5CDD505-2E9C-101B-9397-08002B2CF9AE}" pid="16" name="toc-title">
    <vt:lpwstr>Содержание</vt:lpwstr>
  </property>
</Properties>
</file>